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D" w:rsidRPr="005F2ABD" w:rsidRDefault="00751FD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  <w:sz w:val="20"/>
          <w:szCs w:val="20"/>
        </w:rPr>
      </w:pPr>
      <w:r w:rsidRPr="005F2ABD">
        <w:rPr>
          <w:color w:val="1F282C"/>
          <w:sz w:val="20"/>
          <w:szCs w:val="20"/>
        </w:rPr>
        <w:t>ИНФОРМАЦИЯ</w:t>
      </w:r>
    </w:p>
    <w:p w:rsidR="005F2ABD" w:rsidRPr="005F2ABD" w:rsidRDefault="005F2AB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  <w:sz w:val="20"/>
          <w:szCs w:val="20"/>
        </w:rPr>
      </w:pPr>
      <w:r w:rsidRPr="005F2ABD">
        <w:rPr>
          <w:color w:val="1F282C"/>
          <w:sz w:val="20"/>
          <w:szCs w:val="20"/>
        </w:rPr>
        <w:t>о проверках по внутреннему муниципальному финансовому контролю, проведенных Администрацией Вершино-Биджинского сельсовета Усть-Абаканского района Республики Хакасия за февраль 2023года</w:t>
      </w:r>
    </w:p>
    <w:tbl>
      <w:tblPr>
        <w:tblStyle w:val="a5"/>
        <w:tblW w:w="0" w:type="auto"/>
        <w:tblLook w:val="04A0"/>
      </w:tblPr>
      <w:tblGrid>
        <w:gridCol w:w="540"/>
        <w:gridCol w:w="2650"/>
        <w:gridCol w:w="1595"/>
        <w:gridCol w:w="1595"/>
        <w:gridCol w:w="1595"/>
        <w:gridCol w:w="1596"/>
      </w:tblGrid>
      <w:tr w:rsidR="005F2ABD" w:rsidRPr="005F2ABD" w:rsidTr="005F2ABD">
        <w:tc>
          <w:tcPr>
            <w:tcW w:w="54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 xml:space="preserve">№ </w:t>
            </w:r>
            <w:proofErr w:type="spellStart"/>
            <w:r w:rsidRPr="005F2ABD">
              <w:rPr>
                <w:color w:val="1F282C"/>
                <w:sz w:val="20"/>
                <w:szCs w:val="20"/>
              </w:rPr>
              <w:t>п</w:t>
            </w:r>
            <w:proofErr w:type="spellEnd"/>
            <w:r w:rsidRPr="005F2ABD">
              <w:rPr>
                <w:color w:val="1F282C"/>
                <w:sz w:val="20"/>
                <w:szCs w:val="20"/>
              </w:rPr>
              <w:t>/</w:t>
            </w:r>
            <w:proofErr w:type="spellStart"/>
            <w:r w:rsidRPr="005F2ABD">
              <w:rPr>
                <w:color w:val="1F282C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Номер и дата приказа о проведении плановой проверки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Проверяемый период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Объект контроля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Предмет проверки</w:t>
            </w:r>
          </w:p>
        </w:tc>
        <w:tc>
          <w:tcPr>
            <w:tcW w:w="1596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Результаты проверки</w:t>
            </w:r>
          </w:p>
        </w:tc>
      </w:tr>
      <w:tr w:rsidR="005F2ABD" w:rsidRPr="005F2ABD" w:rsidTr="005F2ABD">
        <w:tc>
          <w:tcPr>
            <w:tcW w:w="54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№17/1-р от 27.02.2023г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>с 01.01-31.12.2022</w:t>
            </w:r>
          </w:p>
        </w:tc>
        <w:tc>
          <w:tcPr>
            <w:tcW w:w="1595" w:type="dxa"/>
          </w:tcPr>
          <w:p w:rsid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 w:rsidRPr="005F2ABD">
              <w:rPr>
                <w:color w:val="1F282C"/>
                <w:sz w:val="20"/>
                <w:szCs w:val="20"/>
              </w:rPr>
              <w:t xml:space="preserve">Администрация Вершино-Биджинского сельсовета ИНН 1910009913 </w:t>
            </w:r>
          </w:p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ОГРН 106190300654</w:t>
            </w:r>
          </w:p>
        </w:tc>
        <w:tc>
          <w:tcPr>
            <w:tcW w:w="1595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Проверка годового отчета исполнения бюджета</w:t>
            </w:r>
          </w:p>
        </w:tc>
        <w:tc>
          <w:tcPr>
            <w:tcW w:w="1596" w:type="dxa"/>
          </w:tcPr>
          <w:p w:rsidR="005F2ABD" w:rsidRPr="005F2ABD" w:rsidRDefault="005F2ABD" w:rsidP="00751FDD">
            <w:pPr>
              <w:pStyle w:val="standard"/>
              <w:spacing w:before="0" w:beforeAutospacing="0" w:after="96" w:afterAutospacing="0"/>
              <w:jc w:val="center"/>
              <w:rPr>
                <w:color w:val="1F282C"/>
                <w:sz w:val="20"/>
                <w:szCs w:val="20"/>
              </w:rPr>
            </w:pPr>
            <w:r>
              <w:rPr>
                <w:color w:val="1F282C"/>
                <w:sz w:val="20"/>
                <w:szCs w:val="20"/>
              </w:rPr>
              <w:t>Нарушения не установлены</w:t>
            </w:r>
          </w:p>
        </w:tc>
      </w:tr>
    </w:tbl>
    <w:p w:rsidR="005F2ABD" w:rsidRPr="005F2ABD" w:rsidRDefault="005F2ABD" w:rsidP="00751FDD">
      <w:pPr>
        <w:pStyle w:val="standard"/>
        <w:shd w:val="clear" w:color="auto" w:fill="FFFFFF"/>
        <w:spacing w:before="0" w:beforeAutospacing="0" w:after="96" w:afterAutospacing="0"/>
        <w:jc w:val="center"/>
        <w:rPr>
          <w:color w:val="1F282C"/>
        </w:rPr>
      </w:pPr>
    </w:p>
    <w:p w:rsidR="00751FDD" w:rsidRPr="00751FDD" w:rsidRDefault="00751FDD" w:rsidP="00751FDD">
      <w:pPr>
        <w:pStyle w:val="standard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751FDD">
        <w:rPr>
          <w:color w:val="1F282C"/>
          <w:sz w:val="28"/>
          <w:szCs w:val="28"/>
        </w:rPr>
        <w:t> </w:t>
      </w:r>
    </w:p>
    <w:p w:rsidR="00751FDD" w:rsidRPr="00751FDD" w:rsidRDefault="00751FDD" w:rsidP="00751FDD">
      <w:pPr>
        <w:pStyle w:val="standard"/>
        <w:shd w:val="clear" w:color="auto" w:fill="FFFFFF"/>
        <w:spacing w:before="0" w:beforeAutospacing="0" w:after="96" w:afterAutospacing="0"/>
        <w:jc w:val="both"/>
        <w:rPr>
          <w:color w:val="1F282C"/>
          <w:sz w:val="28"/>
          <w:szCs w:val="28"/>
        </w:rPr>
      </w:pPr>
      <w:r w:rsidRPr="00751FDD">
        <w:rPr>
          <w:color w:val="1F282C"/>
          <w:sz w:val="28"/>
          <w:szCs w:val="28"/>
        </w:rPr>
        <w:t> </w:t>
      </w:r>
    </w:p>
    <w:p w:rsidR="004C60AD" w:rsidRDefault="004C60AD"/>
    <w:sectPr w:rsidR="004C60AD" w:rsidSect="0003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1FDD"/>
    <w:rsid w:val="00033C2B"/>
    <w:rsid w:val="004C60AD"/>
    <w:rsid w:val="005F2ABD"/>
    <w:rsid w:val="00751FDD"/>
    <w:rsid w:val="00B43DCE"/>
    <w:rsid w:val="00D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75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2024-04-15T04:22:00Z</dcterms:created>
  <dcterms:modified xsi:type="dcterms:W3CDTF">2024-04-15T07:33:00Z</dcterms:modified>
</cp:coreProperties>
</file>